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20" w:lineRule="atLeast"/>
        <w:jc w:val="left"/>
        <w:rPr>
          <w:rFonts w:ascii="方正准圆简体" w:eastAsia="方正准圆简体"/>
          <w:sz w:val="28"/>
          <w:szCs w:val="28"/>
        </w:rPr>
      </w:pPr>
      <w:r>
        <w:rPr>
          <w:rFonts w:hint="eastAsia" w:ascii="方正准圆简体" w:eastAsia="方正准圆简体"/>
          <w:sz w:val="28"/>
          <w:szCs w:val="28"/>
        </w:rPr>
        <w:t>PPS  主机与中控系统的连接控制协议 （V1.13）</w:t>
      </w:r>
    </w:p>
    <w:p>
      <w:pPr>
        <w:spacing w:line="220" w:lineRule="atLeast"/>
        <w:jc w:val="right"/>
        <w:rPr>
          <w:rFonts w:ascii="方正兰亭纤黑_GBK" w:eastAsia="方正兰亭纤黑_GBK"/>
          <w:sz w:val="10"/>
          <w:szCs w:val="10"/>
        </w:rPr>
      </w:pPr>
      <w:r>
        <w:rPr>
          <w:rFonts w:hint="eastAsia" w:ascii="方正兰亭纤黑_GBK" w:eastAsia="方正兰亭纤黑_GBK"/>
          <w:sz w:val="10"/>
          <w:szCs w:val="10"/>
        </w:rPr>
        <w:t>时间：wed</w:t>
      </w:r>
      <w:r>
        <w:rPr>
          <w:rFonts w:hint="eastAsia" w:ascii="方正兰亭纤黑_GBK" w:hAnsi="Times New Roman" w:eastAsia="方正兰亭纤黑_GBK"/>
          <w:sz w:val="10"/>
          <w:szCs w:val="10"/>
        </w:rPr>
        <w:t>,2013/10/9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本控制协议可以同时应用在串口RS232/485，或者UDP/IP控制上。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本协议描述中“&lt;”和“&gt;”里面的内容表示变量，使用时无须加上“&lt;”和“&gt;”两个符号。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地址格式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用大括号“{ ”和“ }”来包含，地址间用点来分隔。所有表达以10进制表示。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ind w:left="2610" w:hanging="2610" w:hangingChars="1450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总线处理器（网关）地址： 范围  1-250为总线处理器的地址ID；</w:t>
      </w:r>
    </w:p>
    <w:p>
      <w:pPr>
        <w:spacing w:line="220" w:lineRule="atLeast"/>
        <w:ind w:firstLine="2790" w:firstLineChars="1550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  <w:lang w:val="en-US" w:eastAsia="zh-CN"/>
        </w:rPr>
        <w:t>254</w:t>
      </w:r>
      <w:r>
        <w:rPr>
          <w:rFonts w:hint="eastAsia" w:ascii="方正准圆简体" w:eastAsia="方正准圆简体"/>
          <w:sz w:val="18"/>
          <w:szCs w:val="18"/>
        </w:rPr>
        <w:t>则为广播地址，所有总线处理器都会接收处理。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总线编号：</w:t>
      </w:r>
      <w:r>
        <w:rPr>
          <w:rFonts w:hint="eastAsia" w:ascii="方正准圆简体" w:eastAsia="方正准圆简体"/>
          <w:sz w:val="18"/>
          <w:szCs w:val="18"/>
        </w:rPr>
        <w:tab/>
      </w:r>
      <w:r>
        <w:rPr>
          <w:rFonts w:hint="eastAsia" w:ascii="方正准圆简体" w:eastAsia="方正准圆简体"/>
          <w:sz w:val="18"/>
          <w:szCs w:val="18"/>
        </w:rPr>
        <w:t xml:space="preserve">          范围1-4                           </w:t>
      </w:r>
      <w:bookmarkStart w:id="0" w:name="_GoBack"/>
      <w:bookmarkEnd w:id="0"/>
      <w:r>
        <w:rPr>
          <w:rFonts w:hint="eastAsia" w:ascii="方正准圆简体" w:eastAsia="方正准圆简体"/>
          <w:sz w:val="18"/>
          <w:szCs w:val="18"/>
        </w:rPr>
        <w:t xml:space="preserve"> 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模块地址：</w:t>
      </w:r>
      <w:r>
        <w:rPr>
          <w:rFonts w:hint="eastAsia" w:ascii="方正准圆简体" w:eastAsia="方正准圆简体"/>
          <w:sz w:val="18"/>
          <w:szCs w:val="18"/>
        </w:rPr>
        <w:tab/>
      </w:r>
      <w:r>
        <w:rPr>
          <w:rFonts w:hint="eastAsia" w:ascii="方正准圆简体" w:eastAsia="方正准圆简体"/>
          <w:sz w:val="18"/>
          <w:szCs w:val="18"/>
        </w:rPr>
        <w:t xml:space="preserve">          范围</w:t>
      </w:r>
      <w:r>
        <w:rPr>
          <w:rFonts w:hint="eastAsia" w:ascii="方正准圆简体" w:eastAsia="方正准圆简体"/>
          <w:sz w:val="18"/>
          <w:szCs w:val="18"/>
          <w:lang w:val="en-US" w:eastAsia="zh-CN"/>
        </w:rPr>
        <w:t>0</w:t>
      </w:r>
      <w:r>
        <w:rPr>
          <w:rFonts w:hint="eastAsia" w:ascii="方正准圆简体" w:eastAsia="方正准圆简体"/>
          <w:sz w:val="18"/>
          <w:szCs w:val="18"/>
        </w:rPr>
        <w:t>-64</w:t>
      </w:r>
      <w:r>
        <w:rPr>
          <w:rFonts w:hint="eastAsia" w:ascii="方正准圆简体" w:eastAsia="方正准圆简体"/>
          <w:sz w:val="18"/>
          <w:szCs w:val="18"/>
          <w:lang w:val="en-US" w:eastAsia="zh-CN"/>
        </w:rPr>
        <w:t xml:space="preserve">   0为广播地址，所有模块地址都会接受处理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模块端口号：            范围1-16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面板地址：</w:t>
      </w:r>
      <w:r>
        <w:rPr>
          <w:rFonts w:hint="eastAsia" w:ascii="方正准圆简体" w:eastAsia="方正准圆简体"/>
          <w:sz w:val="18"/>
          <w:szCs w:val="18"/>
        </w:rPr>
        <w:tab/>
      </w:r>
      <w:r>
        <w:rPr>
          <w:rFonts w:hint="eastAsia" w:ascii="方正准圆简体" w:eastAsia="方正准圆简体"/>
          <w:sz w:val="18"/>
          <w:szCs w:val="18"/>
        </w:rPr>
        <w:t xml:space="preserve">          范围1-64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{ 总线处理器地址 . 总线编号 . 模块地址 . 模块端口号 }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{ 总线处理器地址 . 总线编号 . 面板地址}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{ 总线处理器地址 }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color w:val="FF0000"/>
          <w:sz w:val="18"/>
          <w:szCs w:val="18"/>
        </w:rPr>
      </w:pPr>
      <w:r>
        <w:rPr>
          <w:rFonts w:hint="eastAsia" w:ascii="方正准圆简体" w:eastAsia="方正准圆简体"/>
          <w:color w:val="FF0000"/>
          <w:sz w:val="18"/>
          <w:szCs w:val="18"/>
        </w:rPr>
        <w:t>注：所有指令都支持总线处理器（网关）的广播地址。总线编号、模块地址、模块端口和面板地址的广播地址只有部分指令支持，支持广播地址指令会另有备注。否则为不支持此方面广播地址的指令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模块上的端口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{1.2.23.4 }  总线处理器1，第2条总线，第23个模块，第4个端口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面板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{123.4.61 }    总线处理器123，第4条总线，第61个面板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模块上的端口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{64.3.4.2 }     总线处理器64，第3条总线，第4个模块，第2个端口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{2.1.31.1 }     总线处理器2，第1条总线，第31个模块，第1个端口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控制代码格式：</w:t>
      </w:r>
    </w:p>
    <w:p>
      <w:pPr>
        <w:pStyle w:val="7"/>
        <w:numPr>
          <w:ilvl w:val="0"/>
          <w:numId w:val="1"/>
        </w:numPr>
        <w:spacing w:line="220" w:lineRule="atLeast"/>
        <w:ind w:firstLineChars="0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本协议以ASCII明码表示，以协议规定的字符开头，统一以换行回车结束(“$0D$0A”)</w:t>
      </w:r>
    </w:p>
    <w:p>
      <w:pPr>
        <w:pStyle w:val="7"/>
        <w:numPr>
          <w:ilvl w:val="0"/>
          <w:numId w:val="1"/>
        </w:numPr>
        <w:spacing w:line="220" w:lineRule="atLeast"/>
        <w:ind w:firstLineChars="0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代码使用分号隔开“； ”</w:t>
      </w:r>
      <w:r>
        <w:rPr>
          <w:rFonts w:ascii="方正准圆简体" w:eastAsia="方正准圆简体"/>
        </w:rPr>
        <w:t xml:space="preserve"> </w:t>
      </w:r>
    </w:p>
    <w:p>
      <w:pPr>
        <w:pStyle w:val="7"/>
        <w:numPr>
          <w:ilvl w:val="0"/>
          <w:numId w:val="1"/>
        </w:numPr>
        <w:spacing w:line="220" w:lineRule="atLeast"/>
        <w:ind w:firstLineChars="0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所有空格会被忽略，可以任意使用空格来分隔参数段，因此使到代码更加易读</w:t>
      </w:r>
    </w:p>
    <w:p>
      <w:pPr>
        <w:pStyle w:val="7"/>
        <w:numPr>
          <w:ilvl w:val="0"/>
          <w:numId w:val="1"/>
        </w:numPr>
        <w:spacing w:line="220" w:lineRule="atLeast"/>
        <w:ind w:firstLineChars="0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使用英文字符的使用，大小写是通用的，系统自动转为自己认可的大小写格式</w:t>
      </w:r>
    </w:p>
    <w:p>
      <w:pPr>
        <w:pStyle w:val="7"/>
        <w:numPr>
          <w:ilvl w:val="0"/>
          <w:numId w:val="1"/>
        </w:numPr>
        <w:spacing w:line="220" w:lineRule="atLeast"/>
        <w:ind w:firstLineChars="0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有时候命令字符串内的参数是可以忽略的，但必须保留分隔符“；”</w:t>
      </w:r>
    </w:p>
    <w:p>
      <w:pPr>
        <w:pStyle w:val="7"/>
        <w:numPr>
          <w:ilvl w:val="0"/>
          <w:numId w:val="1"/>
        </w:numPr>
        <w:spacing w:line="220" w:lineRule="atLeast"/>
        <w:ind w:firstLineChars="0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每一个单一指令的字符串长度不能超过250个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SET ; RLYON ;  {  2.2.35.6  }；  $0D$0A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SET;RLYON;{2.2.35.6}；$0D$0A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以上两句的结果是一样的，使得第2个总线控制器，第2条总线，第35个继电器模块，第6个端口吸合。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widowControl/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br w:type="page"/>
      </w: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控制信息A：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ascii="方正准圆简体" w:hAnsi="Calibri" w:eastAsia="方正准圆简体" w:cs="Times New Roman"/>
          <w:kern w:val="2"/>
          <w:sz w:val="21"/>
          <w:szCs w:val="22"/>
          <w:lang w:val="en-US" w:eastAsia="zh-CN" w:bidi="ar-SA"/>
        </w:rPr>
        <w:pict>
          <v:shape id="AutoShape 2" o:spid="_x0000_s1026" type="#_x0000_t32" style="position:absolute;left:0;margin-left:89.45pt;margin-top:14.95pt;height:0.05pt;width:19pt;rotation:0f;z-index:251658240;" o:ole="f" fillcolor="#FFFFFF" filled="t" o:preferrelative="t" stroked="t" coordorigin="0,0" coordsize="21600,21600"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hint="eastAsia" w:ascii="方正准圆简体" w:eastAsia="方正准圆简体"/>
        </w:rPr>
        <w:t>方向从中控系统          灯光系统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统一以“SET”开头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格式：    SET ; 指令 ; &lt;参数1&gt; ; &lt;参数2&gt; ;</w:t>
      </w:r>
      <w:r>
        <w:rPr>
          <w:rFonts w:ascii="方正准圆简体" w:eastAsia="方正准圆简体"/>
          <w:b/>
          <w:sz w:val="18"/>
          <w:szCs w:val="18"/>
        </w:rPr>
        <w:t>……</w:t>
      </w:r>
      <w:r>
        <w:rPr>
          <w:rFonts w:hint="eastAsia" w:ascii="方正准圆简体" w:eastAsia="方正准圆简体"/>
          <w:b/>
          <w:sz w:val="18"/>
          <w:szCs w:val="18"/>
        </w:rPr>
        <w:t xml:space="preserve">; {地址端口1} ; {地址端口2} ; {地址端口3} </w:t>
      </w:r>
      <w:r>
        <w:rPr>
          <w:rFonts w:ascii="方正准圆简体" w:eastAsia="方正准圆简体"/>
          <w:b/>
          <w:sz w:val="18"/>
          <w:szCs w:val="18"/>
        </w:rPr>
        <w:t>……</w:t>
      </w:r>
      <w:r>
        <w:rPr>
          <w:rFonts w:hint="eastAsia" w:ascii="方正准圆简体" w:eastAsia="方正准圆简体"/>
          <w:b/>
          <w:sz w:val="18"/>
          <w:szCs w:val="18"/>
        </w:rPr>
        <w:t xml:space="preserve"> $0D$0A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可以操作1个回路，也可同时操作多个回路，但总长度不超过250字符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pStyle w:val="7"/>
        <w:numPr>
          <w:ilvl w:val="0"/>
          <w:numId w:val="2"/>
        </w:numPr>
        <w:spacing w:line="220" w:lineRule="atLeast"/>
        <w:ind w:firstLineChars="0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开关反转指令 &lt;SWITCH&gt;</w:t>
      </w:r>
    </w:p>
    <w:p>
      <w:pPr>
        <w:pStyle w:val="7"/>
        <w:spacing w:line="220" w:lineRule="atLeast"/>
        <w:ind w:left="420" w:firstLine="0" w:firstLineChars="0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SET;SWITCH;</w:t>
      </w:r>
      <w:r>
        <w:rPr>
          <w:rFonts w:hint="eastAsia" w:ascii="方正准圆简体" w:eastAsia="方正准圆简体"/>
          <w:sz w:val="18"/>
          <w:szCs w:val="18"/>
        </w:rPr>
        <w:t xml:space="preserve"> {地址和端口1}；{地址和端口2}；</w:t>
      </w:r>
      <w:r>
        <w:rPr>
          <w:rFonts w:ascii="方正准圆简体" w:eastAsia="方正准圆简体"/>
          <w:sz w:val="18"/>
          <w:szCs w:val="18"/>
        </w:rPr>
        <w:t>……</w:t>
      </w:r>
      <w:r>
        <w:rPr>
          <w:rFonts w:hint="eastAsia" w:ascii="方正准圆简体" w:eastAsia="方正准圆简体"/>
          <w:sz w:val="18"/>
          <w:szCs w:val="18"/>
        </w:rPr>
        <w:t xml:space="preserve"> ;$0D$0A</w:t>
      </w:r>
    </w:p>
    <w:p>
      <w:pPr>
        <w:spacing w:line="220" w:lineRule="atLeast"/>
        <w:ind w:firstLine="360" w:firstLineChars="200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{地址和端口}：{ 总线处理器地址 . 总线编号 . 模块地址 . 模块端口号 }</w:t>
      </w:r>
    </w:p>
    <w:p>
      <w:pPr>
        <w:spacing w:line="220" w:lineRule="atLeast"/>
        <w:ind w:firstLine="360" w:firstLineChars="200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支持多端口操作，适用于继电器和调光端口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SET;SWITCH;{2.1.2.3}；$0D$0A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第2个总线处理器，第1条总线，第2个继电器模块，第3个端口状态开关反转。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SET;SWITCH;{2.1.13.1}；$0D$0A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第2个总线处理器，第1条总线，第13个继电器模块，第1个端口状态开关反转。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二、控制继电器模块指令 &lt;RLYON&gt;，&lt;RLYOFF&gt;，&lt;RLYPULSEON&gt;,&lt;RLYPULSEOFF&gt;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1、继电器吸合：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SET; RLYON;{地址和端口1}；{地址和端口2}；{地址和端口3}；</w:t>
      </w:r>
      <w:r>
        <w:rPr>
          <w:rFonts w:ascii="方正准圆简体" w:eastAsia="方正准圆简体"/>
          <w:b/>
          <w:sz w:val="18"/>
          <w:szCs w:val="18"/>
        </w:rPr>
        <w:t>……</w:t>
      </w:r>
      <w:r>
        <w:rPr>
          <w:rFonts w:hint="eastAsia" w:ascii="方正准圆简体" w:eastAsia="方正准圆简体"/>
          <w:b/>
          <w:sz w:val="18"/>
          <w:szCs w:val="18"/>
        </w:rPr>
        <w:t>；$0D$0A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2、继电器放开：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SET;RLYOFF; {地址和端口1}；{地址和端口2}；{地址和端口3}；</w:t>
      </w:r>
      <w:r>
        <w:rPr>
          <w:rFonts w:ascii="方正准圆简体" w:eastAsia="方正准圆简体"/>
          <w:b/>
          <w:sz w:val="18"/>
          <w:szCs w:val="18"/>
        </w:rPr>
        <w:t>……</w:t>
      </w:r>
      <w:r>
        <w:rPr>
          <w:rFonts w:hint="eastAsia" w:ascii="方正准圆简体" w:eastAsia="方正准圆简体"/>
          <w:b/>
          <w:sz w:val="18"/>
          <w:szCs w:val="18"/>
        </w:rPr>
        <w:t>；$0D$0A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3、继电器吸合计时多次操作：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SET;RLYPULSEON;&lt;吸合时间系数&gt;;&lt;吸合次数&gt;;{地址和端口1}；{地址和端口2}；{地址和端口3}</w:t>
      </w:r>
      <w:r>
        <w:rPr>
          <w:rFonts w:ascii="方正准圆简体" w:eastAsia="方正准圆简体"/>
          <w:b/>
          <w:sz w:val="18"/>
          <w:szCs w:val="18"/>
        </w:rPr>
        <w:t>……</w:t>
      </w:r>
      <w:r>
        <w:rPr>
          <w:rFonts w:hint="eastAsia" w:ascii="方正准圆简体" w:eastAsia="方正准圆简体"/>
          <w:b/>
          <w:sz w:val="18"/>
          <w:szCs w:val="18"/>
        </w:rPr>
        <w:t xml:space="preserve"> ；$0D$0A</w:t>
      </w:r>
    </w:p>
    <w:p>
      <w:pPr>
        <w:spacing w:line="220" w:lineRule="atLeast"/>
        <w:ind w:left="900" w:hanging="900" w:hangingChars="500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吸合时间：是以0.5秒为单位，实际时间=吸合时间系数x 0.5s，例如吸合时间系数为2，实际吸合时间1秒。吸合时间系数最大为250。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吸合次数：范围1-256</w:t>
      </w:r>
    </w:p>
    <w:p>
      <w:pPr>
        <w:spacing w:line="220" w:lineRule="atLeast"/>
        <w:jc w:val="left"/>
        <w:rPr>
          <w:rFonts w:ascii="方正准圆简体" w:eastAsia="方正准圆简体"/>
          <w:i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4、继电器释放计时多次操作：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SET;RLYPULSEOFF;&lt;吸合时间系数&gt;;&lt;吸合次数&gt;;{地址和端口1}；{地址和端口2}；{地址和端口3}</w:t>
      </w:r>
      <w:r>
        <w:rPr>
          <w:rFonts w:ascii="方正准圆简体" w:eastAsia="方正准圆简体"/>
          <w:b/>
          <w:sz w:val="18"/>
          <w:szCs w:val="18"/>
        </w:rPr>
        <w:t>……</w:t>
      </w:r>
      <w:r>
        <w:rPr>
          <w:rFonts w:hint="eastAsia" w:ascii="方正准圆简体" w:eastAsia="方正准圆简体"/>
          <w:b/>
          <w:sz w:val="18"/>
          <w:szCs w:val="18"/>
        </w:rPr>
        <w:t xml:space="preserve"> ；$0D$0A</w:t>
      </w:r>
    </w:p>
    <w:p>
      <w:pPr>
        <w:spacing w:line="220" w:lineRule="atLeast"/>
        <w:ind w:left="900" w:hanging="900" w:hangingChars="500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吸合时间：同上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吸合次数：同上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SET;RLYOFF;{2.1.24.3}；$0D$0A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第2个总线处理器，第1条总线，第24个继电器模块，第3个端口放开。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SET;RLYPULSEON;100；1；{4.2.6.8} ；$0D$0A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第4个总线处理器，第2条总线，第6个继电器模块，第8个端口吸合50秒后自动放开。操作次数1次。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SET;RLYPULSEOFF;100；1 0；{10.1.7.5}；$0D$0A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第10个总线处理器，第1条总线，第7个继电器模块，第5个端口断开50秒后自动吸合。操作次数10次。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二、控制调光模块指令 &lt;LVL&gt;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直接使到某个回路或多个回路调光：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格式：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SET;LVL;&lt;亮度值&gt;；&lt;渐变时间&gt;;{地址和端口1};{地址和端口2};{地址和端口3}; … ;$0D$0A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亮度值:范围是0-100，0代表熄灭，100代表最高亮度100%。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渐变时间：是以1秒为单位，代表接收到该指令后，用多长时间变化到所需值。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SET;LVL;26；3;{1.1.4.3};$0D$0A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第1个总线处理器，第1条总线，第4个调光器模块，第3个端口，用3秒时间从目前的亮度变化到26%。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SET;LVL;50；6;{1.1.4.3};{2.2.60.2};{1.2.12.1};$0D$0A 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第1个总线处理器，第1条总线，第4个调光器模块，第3个端口；以及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第2个总线处理器，第2条总线，第60个调光器模块，第2个端口；以及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第1个总线处理器，第2条总线，第12个调光器模块，第1个端口；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用6秒时间从目前的亮度变化到50%</w:t>
      </w:r>
    </w:p>
    <w:p>
      <w:pPr>
        <w:widowControl/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widowControl/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widowControl/>
        <w:spacing w:line="220" w:lineRule="atLeast"/>
        <w:jc w:val="left"/>
        <w:rPr>
          <w:rFonts w:ascii="方正准圆简体" w:eastAsia="方正准圆简体"/>
        </w:rPr>
      </w:pPr>
    </w:p>
    <w:p>
      <w:pPr>
        <w:widowControl/>
        <w:spacing w:line="220" w:lineRule="atLeast"/>
        <w:jc w:val="left"/>
        <w:rPr>
          <w:rFonts w:ascii="方正准圆简体" w:eastAsia="方正准圆简体"/>
        </w:rPr>
      </w:pPr>
    </w:p>
    <w:p>
      <w:pPr>
        <w:widowControl/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三、控制按钮面板，万能输入界面（IO接口）指令 &lt;KBP&gt;;&lt;KBR&gt;;&lt;KBH&gt;;&lt;KBD&gt;；&lt;KBQ&gt;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格式：</w:t>
      </w: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SET ; &lt;指令&gt; ; &lt;面板地址&gt; ; &lt;按钮编号&gt;  ;$0D$0A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按钮分实际物理按钮和虚拟按钮：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实际物理按钮地址 { 总线处理器.总线编号.面板地址 }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虚拟按钮地址  为 { 总线处理器.15.254 }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按钮编号范围 1-999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 xml:space="preserve">KBP    模拟按下按钮         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 xml:space="preserve">KBR    模拟放开按钮         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 xml:space="preserve">KBH    模拟按下按钮并保持   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 xml:space="preserve">KBD    模拟双击按钮         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KBQ    按钮对象中物理端口状态查询</w:t>
      </w:r>
    </w:p>
    <w:p>
      <w:pPr>
        <w:spacing w:line="220" w:lineRule="atLeast"/>
        <w:ind w:firstLine="720" w:firstLineChars="400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 xml:space="preserve">按钮绑定对象是物理端口时，反馈端口状态；    </w:t>
      </w:r>
    </w:p>
    <w:p>
      <w:pPr>
        <w:spacing w:line="220" w:lineRule="atLeast"/>
        <w:ind w:firstLine="720" w:firstLineChars="400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按钮绑定对象是场景时，反馈场景状态（状态符合/状态不符合）。</w:t>
      </w:r>
      <w:r>
        <w:rPr>
          <w:rFonts w:hint="eastAsia" w:ascii="方正准圆简体" w:eastAsia="方正准圆简体"/>
          <w:color w:val="FF0000"/>
          <w:sz w:val="18"/>
          <w:szCs w:val="18"/>
        </w:rPr>
        <w:t>（暂不实现）</w:t>
      </w:r>
    </w:p>
    <w:p>
      <w:pPr>
        <w:spacing w:line="220" w:lineRule="atLeast"/>
        <w:ind w:firstLine="720" w:firstLineChars="400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按钮绑定对象是定时列表时，反馈定时列表状态（打开/关闭）</w:t>
      </w:r>
    </w:p>
    <w:p>
      <w:pPr>
        <w:spacing w:line="220" w:lineRule="atLeast"/>
        <w:ind w:firstLine="840" w:firstLineChars="400"/>
        <w:jc w:val="left"/>
        <w:rPr>
          <w:rFonts w:ascii="方正准圆简体" w:eastAsia="方正准圆简体"/>
        </w:rPr>
      </w:pPr>
    </w:p>
    <w:p>
      <w:pPr>
        <w:spacing w:line="220" w:lineRule="atLeast"/>
        <w:ind w:firstLine="840" w:firstLineChars="400"/>
        <w:jc w:val="left"/>
        <w:rPr>
          <w:rFonts w:ascii="方正准圆简体" w:eastAsia="方正准圆简体"/>
        </w:rPr>
      </w:pPr>
    </w:p>
    <w:p>
      <w:pPr>
        <w:spacing w:line="220" w:lineRule="atLeast"/>
        <w:ind w:firstLine="840" w:firstLineChars="400"/>
        <w:jc w:val="left"/>
        <w:rPr>
          <w:rFonts w:ascii="方正准圆简体" w:eastAsia="方正准圆简体"/>
        </w:rPr>
      </w:pPr>
    </w:p>
    <w:p>
      <w:pPr>
        <w:spacing w:line="220" w:lineRule="atLeast"/>
        <w:ind w:firstLine="840" w:firstLineChars="400"/>
        <w:jc w:val="left"/>
        <w:rPr>
          <w:rFonts w:ascii="方正准圆简体" w:eastAsia="方正准圆简体"/>
        </w:rPr>
      </w:pPr>
    </w:p>
    <w:p>
      <w:pPr>
        <w:spacing w:line="220" w:lineRule="atLeast"/>
        <w:ind w:firstLine="840" w:firstLineChars="400"/>
        <w:jc w:val="left"/>
        <w:rPr>
          <w:rFonts w:ascii="方正准圆简体" w:eastAsia="方正准圆简体"/>
        </w:rPr>
      </w:pPr>
    </w:p>
    <w:p>
      <w:pPr>
        <w:spacing w:line="220" w:lineRule="atLeast"/>
        <w:ind w:firstLine="840" w:firstLineChars="400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SET;KBP;{3.1.13};3;$0D$0A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第3个总线处理器，第1条总线，第13个面板，第3个按钮按下。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SET;KBR;{3.1.13};3;$0D$0A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第3个总线处理器，第1条总线，第13个面板，第3个按钮放开。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SET;KBH;{4.2.64};20;$0D$0A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第4个总线处理器，第2条总线，第64个面板，第20个按钮按下并保持。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SET;KBD;{3.1.21};14;$0D$0A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第3个总线处理器，第1条总线，第21个面板，第14个按钮双击。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SET;KBQ;{2.15.254};10;$0D$0A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第2个总线处理器，第10个虚拟按钮绑定的对象状态查询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四、 控制按钮面板，LED指示灯状态设置指令 &lt;KBLED&gt;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格式：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SET ; &lt;指令&gt; ; &lt;地址&gt; ; &lt;按钮编号&gt; ; &lt;状态&gt; ;$0D$0A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&lt;地址&gt;  实际物理按钮所在面板地址， {总线处理器 . 总线编号 . 面板编号}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&lt;按钮编号&gt; 范围1-999，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&lt;状态&gt; 4种，0代表熄灭，1代表恒亮，2代表慢闪动(每次亮0.2秒，灭0.5秒闪动)，2代表快闪动(每次亮0.1秒，灭0.2秒闪动)</w:t>
      </w:r>
    </w:p>
    <w:p>
      <w:pPr>
        <w:spacing w:line="220" w:lineRule="atLeast"/>
        <w:jc w:val="left"/>
        <w:rPr>
          <w:rFonts w:ascii="方正准圆简体" w:eastAsia="方正准圆简体"/>
          <w:b/>
          <w:i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b/>
          <w:i/>
          <w:sz w:val="18"/>
          <w:szCs w:val="18"/>
        </w:rPr>
      </w:pPr>
      <w:r>
        <w:rPr>
          <w:rFonts w:hint="eastAsia" w:ascii="方正准圆简体" w:eastAsia="方正准圆简体"/>
          <w:b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 KBLED; {2.1.12}; 20; 1; 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使到第2个总线处理器，第1条总线，第12个面板，第20个LED指示灯恒亮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 KBLED; {2.1.12}; 20; 0;$0D$0A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使到第2个总线处理器，第1条总线，第12个面板，第20个LED指示灯熄灭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 KBLED; {2.1.12}; 20; 2; 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使到第2个总线处理器，第1条总线，第12个面板，第20个LED指示灯以每次亮0.2秒，灭0.5秒闪动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 KBLED; {2.1.12}; 20; 3; 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使到第2个总线处理器，第1条总线，第12个面板，第20个LED指示灯以每次亮0.1秒，灭0.2秒闪动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五、场景的设置指令 &lt;SSAVE&gt; ; &lt;SCALL&gt; ; &lt;SREQ&gt;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格式：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SET ; &lt;指令&gt; ; &lt;地址&gt; ; &lt;场景编号&gt; ;$0D$0A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场景编号：范围1-999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指令集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SSAVE         场景保存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SCALL         场景调用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SPORT        场景内所有物理端口状态查询，主机会将相关端口状态逐条反馈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SSTAT         场景状态查询，实际现状是否与场景设置符合。（暂不实现）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b/>
          <w:i/>
          <w:sz w:val="18"/>
          <w:szCs w:val="18"/>
        </w:rPr>
      </w:pPr>
      <w:r>
        <w:rPr>
          <w:rFonts w:hint="eastAsia" w:ascii="方正准圆简体" w:eastAsia="方正准圆简体"/>
          <w:b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 SSAVE; {2}; 20;$0D$0A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使到第2个总线处理器，第20个场景内的端口现状态保存。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 SCALL; {3}; 100;$0D$0A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使到第3个总线处理器，第100个场景的预存状态调用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 SPORT; {0}; 100;$0D$0A 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  <w:i/>
          <w:sz w:val="18"/>
          <w:szCs w:val="18"/>
        </w:rPr>
        <w:t>使到所有总线处理器，反馈其第100个场景内相关的物理端口状态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六、定时列表的设置指令 &lt;TSCHON&gt; ; &lt;TSCHOFF&gt; ; &lt;TSCHQ&gt;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格式：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SET ; &lt;指令&gt; ; &lt;地址&gt; ; &lt;定时列表编号&gt; ;$0D$0A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  <w:sz w:val="18"/>
          <w:szCs w:val="18"/>
        </w:rPr>
        <w:t>定时列表编号1-99，A表示所有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指令集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TSCHON        定时列表开启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TSCHOFF       定时列表关闭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TSCHQ         定时列表状态查询，定时列表状态（打开/关闭）</w:t>
      </w:r>
    </w:p>
    <w:p>
      <w:pPr>
        <w:spacing w:line="220" w:lineRule="atLeast"/>
        <w:jc w:val="left"/>
        <w:rPr>
          <w:rFonts w:ascii="方正准圆简体" w:eastAsia="方正准圆简体"/>
          <w:b/>
          <w:i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b/>
          <w:i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b/>
          <w:i/>
          <w:sz w:val="18"/>
          <w:szCs w:val="18"/>
        </w:rPr>
      </w:pPr>
      <w:r>
        <w:rPr>
          <w:rFonts w:hint="eastAsia" w:ascii="方正准圆简体" w:eastAsia="方正准圆简体"/>
          <w:b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 </w:t>
      </w:r>
      <w:r>
        <w:rPr>
          <w:rFonts w:hint="eastAsia" w:ascii="方正准圆简体" w:eastAsia="方正准圆简体"/>
          <w:sz w:val="18"/>
          <w:szCs w:val="18"/>
        </w:rPr>
        <w:t>TSCHON</w:t>
      </w:r>
      <w:r>
        <w:rPr>
          <w:rFonts w:hint="eastAsia" w:ascii="方正准圆简体" w:eastAsia="方正准圆简体"/>
          <w:i/>
          <w:sz w:val="18"/>
          <w:szCs w:val="18"/>
        </w:rPr>
        <w:t xml:space="preserve">; {2}; 20 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使到第2个总线处理器，第20个定时列表开启。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 TSCHOFF; {3}; A 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使到第3个总线处理器，所有定时列表关闭。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SET;</w:t>
      </w:r>
      <w:r>
        <w:rPr>
          <w:rFonts w:hint="eastAsia" w:ascii="方正准圆简体" w:eastAsia="方正准圆简体"/>
          <w:sz w:val="18"/>
          <w:szCs w:val="18"/>
        </w:rPr>
        <w:t xml:space="preserve"> TSCHQ</w:t>
      </w:r>
      <w:r>
        <w:rPr>
          <w:rFonts w:hint="eastAsia" w:ascii="方正准圆简体" w:eastAsia="方正准圆简体"/>
          <w:i/>
          <w:sz w:val="18"/>
          <w:szCs w:val="18"/>
        </w:rPr>
        <w:t xml:space="preserve">; {12}; 10;$0D$0A 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  <w:i/>
          <w:sz w:val="18"/>
          <w:szCs w:val="18"/>
        </w:rPr>
        <w:t>使到第12个总线处理器，第10个定时列表的状态反馈。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SET;</w:t>
      </w:r>
      <w:r>
        <w:rPr>
          <w:rFonts w:hint="eastAsia" w:ascii="方正准圆简体" w:eastAsia="方正准圆简体"/>
          <w:sz w:val="18"/>
          <w:szCs w:val="18"/>
        </w:rPr>
        <w:t xml:space="preserve"> TSCHQ</w:t>
      </w:r>
      <w:r>
        <w:rPr>
          <w:rFonts w:hint="eastAsia" w:ascii="方正准圆简体" w:eastAsia="方正准圆简体"/>
          <w:i/>
          <w:sz w:val="18"/>
          <w:szCs w:val="18"/>
        </w:rPr>
        <w:t xml:space="preserve">; {0}; A;$0D$0A 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  <w:i/>
          <w:sz w:val="18"/>
          <w:szCs w:val="18"/>
        </w:rPr>
        <w:t>使到所有总线处理器，所有定时列表的状态逐一反馈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七、 设置总线处理器时间，日期  &lt;TIME&gt;;&lt;DATE&gt;;&lt;QTIME&gt;;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设置时间TIME，格式为24小时制 &lt;24:00 &gt;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设置日期DATE，格式为&lt;YYYY&gt;/&lt;MM&gt;/&lt;DD&gt; ;  “ 2013/05/17”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SET;TIME; 23:17;$0D$0A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设置时间为晚上11点17分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SET;DATE; 2013/05/17 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设置日期为2013年5月17日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SET;QTIME;$0D$0A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查询时间QTIME</w:t>
      </w:r>
    </w:p>
    <w:p>
      <w:pPr>
        <w:widowControl/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br w:type="page"/>
      </w:r>
    </w:p>
    <w:p>
      <w:pPr>
        <w:widowControl/>
        <w:spacing w:line="220" w:lineRule="atLeast"/>
        <w:jc w:val="left"/>
        <w:rPr>
          <w:rFonts w:ascii="方正准圆简体" w:eastAsia="方正准圆简体"/>
          <w:b/>
          <w:szCs w:val="21"/>
        </w:rPr>
      </w:pPr>
      <w:r>
        <w:rPr>
          <w:rFonts w:hint="eastAsia" w:ascii="方正准圆简体" w:eastAsia="方正准圆简体"/>
          <w:b/>
          <w:szCs w:val="21"/>
        </w:rPr>
        <w:t>八、端口状态查询指令。&lt;PORTQ&gt;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格式：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 xml:space="preserve">SET ; 指令 ; {地址端口1} ; {地址端口2} ; {地址端口3} </w:t>
      </w:r>
      <w:r>
        <w:rPr>
          <w:rFonts w:ascii="方正准圆简体" w:eastAsia="方正准圆简体"/>
          <w:b/>
          <w:sz w:val="18"/>
          <w:szCs w:val="18"/>
        </w:rPr>
        <w:t>……</w:t>
      </w:r>
      <w:r>
        <w:rPr>
          <w:rFonts w:hint="eastAsia" w:ascii="方正准圆简体" w:eastAsia="方正准圆简体"/>
          <w:b/>
          <w:sz w:val="18"/>
          <w:szCs w:val="18"/>
        </w:rPr>
        <w:t xml:space="preserve"> ;$0D$0A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指令集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PORTQ           模块物理端口状态查询，可多端口查询，主机会将相关端口状态逐条反馈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地址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{ 总线处理器地址 . 总线编号 . 模块地址 . 模块端口号 }</w:t>
      </w:r>
    </w:p>
    <w:p>
      <w:pPr>
        <w:spacing w:line="220" w:lineRule="atLeast"/>
        <w:jc w:val="left"/>
        <w:rPr>
          <w:rFonts w:ascii="方正准圆简体" w:eastAsia="方正准圆简体"/>
          <w:color w:val="FF0000"/>
          <w:sz w:val="18"/>
          <w:szCs w:val="18"/>
        </w:rPr>
      </w:pPr>
      <w:r>
        <w:rPr>
          <w:rFonts w:hint="eastAsia" w:ascii="方正准圆简体" w:eastAsia="方正准圆简体"/>
          <w:color w:val="FF0000"/>
          <w:sz w:val="18"/>
          <w:szCs w:val="18"/>
        </w:rPr>
        <w:t>注：本指令支持全部广播地址的功能</w:t>
      </w:r>
    </w:p>
    <w:p>
      <w:pPr>
        <w:widowControl/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SET;PORTQ;{12.2.10.1};{10.1.1.1} 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查询第12个总线处理器，第2条总线上，第10个设备的第1个端口状态；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查询第10个总线处理器，第1条总线上，第1个设备的第1个端口状态</w:t>
      </w:r>
    </w:p>
    <w:p>
      <w:pPr>
        <w:widowControl/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SET;PORTQ;{1.0.0.0};</w:t>
      </w:r>
    </w:p>
    <w:p>
      <w:pPr>
        <w:widowControl/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查询</w:t>
      </w:r>
      <w:r>
        <w:rPr>
          <w:rFonts w:hint="eastAsia" w:ascii="方正准圆简体" w:eastAsia="方正准圆简体"/>
          <w:i/>
          <w:sz w:val="18"/>
          <w:szCs w:val="18"/>
        </w:rPr>
        <w:t>第1个总线处理器上的所有端口状态，逐一反馈</w:t>
      </w:r>
    </w:p>
    <w:p>
      <w:pPr>
        <w:widowControl/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SET;PORTQ;{1.0.0.0};</w:t>
      </w:r>
    </w:p>
    <w:p>
      <w:pPr>
        <w:widowControl/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查询</w:t>
      </w:r>
      <w:r>
        <w:rPr>
          <w:rFonts w:hint="eastAsia" w:ascii="方正准圆简体" w:eastAsia="方正准圆简体"/>
          <w:i/>
          <w:sz w:val="18"/>
          <w:szCs w:val="18"/>
        </w:rPr>
        <w:t>第1个总线处理器上的全部总线、所有模块地址上的所有端口状态，逐一反馈</w:t>
      </w:r>
    </w:p>
    <w:p>
      <w:pPr>
        <w:widowControl/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SET;PORTQ;{1.1.0.0};</w:t>
      </w:r>
    </w:p>
    <w:p>
      <w:pPr>
        <w:widowControl/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查询</w:t>
      </w:r>
      <w:r>
        <w:rPr>
          <w:rFonts w:hint="eastAsia" w:ascii="方正准圆简体" w:eastAsia="方正准圆简体"/>
          <w:i/>
          <w:sz w:val="18"/>
          <w:szCs w:val="18"/>
        </w:rPr>
        <w:t>第1个总线处理器，第1条总线、所有模块地址上的所有端口状态，逐一反馈</w:t>
      </w:r>
    </w:p>
    <w:p>
      <w:pPr>
        <w:widowControl/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SET;PORTQ;{1.1.1.0};</w:t>
      </w:r>
    </w:p>
    <w:p>
      <w:pPr>
        <w:widowControl/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查询</w:t>
      </w:r>
      <w:r>
        <w:rPr>
          <w:rFonts w:hint="eastAsia" w:ascii="方正准圆简体" w:eastAsia="方正准圆简体"/>
          <w:i/>
          <w:sz w:val="18"/>
          <w:szCs w:val="18"/>
        </w:rPr>
        <w:t>第1个总线处理器，第1条总线、第1个模块上的所有端口状态，逐一反馈</w:t>
      </w:r>
    </w:p>
    <w:p>
      <w:pPr>
        <w:widowControl/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widowControl/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b/>
          <w:szCs w:val="21"/>
        </w:rPr>
        <w:t>九</w:t>
      </w:r>
      <w:r>
        <w:rPr>
          <w:rFonts w:hint="eastAsia" w:ascii="方正准圆简体" w:eastAsia="方正准圆简体"/>
          <w:b/>
        </w:rPr>
        <w:t>、主机主动反馈设置指令。&lt;FBON&gt; ; &lt;FBOFF&gt;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格式：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SET ; &lt;指令&gt; ; &lt;地址&gt; ;$0D$0A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指令集</w:t>
      </w:r>
    </w:p>
    <w:p>
      <w:pPr>
        <w:spacing w:line="220" w:lineRule="atLeast"/>
        <w:ind w:left="1440" w:hanging="1440" w:hangingChars="800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FBON           主动反馈开启，当使用UTP接口时，需在1分钟时间间隔内重复发送。如超过1分钟主机未接收此指令，会关闭主动反馈状态。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FBOFF          主动反馈关闭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地址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{总线处理器}</w:t>
      </w:r>
    </w:p>
    <w:p>
      <w:pPr>
        <w:spacing w:line="220" w:lineRule="atLeast"/>
        <w:jc w:val="left"/>
        <w:rPr>
          <w:rFonts w:ascii="方正准圆简体" w:eastAsia="方正准圆简体"/>
          <w:b/>
          <w:i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b/>
          <w:i/>
          <w:sz w:val="18"/>
          <w:szCs w:val="18"/>
        </w:rPr>
      </w:pPr>
      <w:r>
        <w:rPr>
          <w:rFonts w:hint="eastAsia" w:ascii="方正准圆简体" w:eastAsia="方正准圆简体"/>
          <w:b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 FBON; {2}  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使到第2个总线处理器主动反馈功能开启。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SET; FBOFF; {3}  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使到第3个总线处理器主动反馈功能关闭。 </w:t>
      </w: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  <w:b/>
        </w:rPr>
        <w:t>控制信息B：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ascii="方正准圆简体" w:hAnsi="Calibri" w:eastAsia="方正准圆简体" w:cs="Times New Roman"/>
          <w:kern w:val="2"/>
          <w:sz w:val="21"/>
          <w:szCs w:val="22"/>
          <w:lang w:val="en-US" w:eastAsia="zh-CN" w:bidi="ar-SA"/>
        </w:rPr>
        <w:pict>
          <v:shape id="AutoShape 3" o:spid="_x0000_s1027" type="#_x0000_t32" style="position:absolute;left:0;flip:x;margin-left:88.95pt;margin-top:16.2pt;height:0.05pt;width:31.3pt;rotation:0f;z-index:251659264;" o:ole="f" fillcolor="#FFFFFF" filled="t" o:preferrelative="t" stroked="t" coordorigin="0,0" coordsize="21600,21600"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hint="eastAsia" w:ascii="方正准圆简体" w:eastAsia="方正准圆简体"/>
        </w:rPr>
        <w:t>方向从灯光系统           中控系统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统一以“FB”开头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此类指令需要真实反馈模块和面板的状态，且由总线处理器或中央处理器发出给串口和IP端口。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  <w:b/>
        </w:rPr>
        <w:t>一、继电器模块反馈指令 &lt;RLYON&gt;，&lt;RLYOFF&gt;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格式：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FB;&lt;指令&gt;;&lt;地址端口&gt;;$0D$0A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继电器吸合：FB;RLYON;{地址和端口};$0D$0A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继电器放开：FB;RLYOFF;{地址和端口};$0D$0A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FB;RLYOFF;{2.1.24.3};$0D$0A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第2个总线处理器，第1条总线，第24个继电器模块，第3个端口已经放开。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  <w:b/>
        </w:rPr>
        <w:t>二、 调光模块反馈指令 &lt;LVL&gt;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某个回路被调光后返回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格式：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FB ; LVL ; &lt;数值&gt; ; {地址和端口}; 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如果多个回路同时变化，需分别返回所有变化回路。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数值范围是0-100，0代表熄灭，100代表最高亮度100%。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FB;LVL; {1.1.4.3};10;$0D$0A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第1个总线处理器，第1条总线，第4个调光器模块，第3个端口；亮度变化到10%</w:t>
      </w:r>
    </w:p>
    <w:p>
      <w:pPr>
        <w:widowControl/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三、控制按钮面板，万能输入界面（IO接口）指令 &lt;KBP&gt;;&lt;KBR&gt;;&lt;KBH&gt;;&lt;KBD&gt;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格式：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FB ; &lt;指令&gt; ; &lt;地址&gt; ; &lt;按键编号&gt; ;$0D$0A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指令集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 xml:space="preserve">KBP   按钮按下 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KBR   按钮放开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KBH   按钮按下并保持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KBD   按钮双击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按键编号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范围 1-999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FB;KBP;{3.1.13};3;$0D$0A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第3个总线处理器，第1条总线，第13个面板，第3个按钮被按下。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FB;KBR;{3.1.13};3;$0D$0A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第3个总线处理器，第1条总线，第13个面板，第3个按钮被放开。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FB;KBH;{4.2.64};20;$0D$0A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第4个总线处理器，第2条总线，第64个面板，第20个按钮被按下并保持。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FB;KBD;{3.1.21};14;$0D$0A </w:t>
      </w:r>
    </w:p>
    <w:p>
      <w:pPr>
        <w:spacing w:line="220" w:lineRule="atLeast"/>
        <w:jc w:val="left"/>
        <w:rPr>
          <w:rFonts w:ascii="方正准圆简体" w:eastAsia="方正准圆简体"/>
          <w:i/>
        </w:rPr>
      </w:pPr>
      <w:r>
        <w:rPr>
          <w:rFonts w:hint="eastAsia" w:ascii="方正准圆简体" w:eastAsia="方正准圆简体"/>
          <w:i/>
          <w:sz w:val="18"/>
          <w:szCs w:val="18"/>
        </w:rPr>
        <w:t>第3个总线处理器，第1条总线，第21个面板，第14个按钮被双击</w:t>
      </w:r>
      <w:r>
        <w:rPr>
          <w:rFonts w:hint="eastAsia" w:ascii="方正准圆简体" w:eastAsia="方正准圆简体"/>
          <w:i/>
        </w:rPr>
        <w:t>。</w:t>
      </w:r>
    </w:p>
    <w:p>
      <w:pPr>
        <w:spacing w:line="220" w:lineRule="atLeast"/>
        <w:jc w:val="left"/>
        <w:rPr>
          <w:rFonts w:ascii="方正准圆简体" w:eastAsia="方正准圆简体"/>
          <w:i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四、查询场景反馈指令  （暂不实现）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SET ; SSTAT; &lt;地址&gt; ; &lt;场景编号&gt; ；状态参数 ; 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地址：       {总线处理器}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场景编号 ： 范围1-999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状态参数 ： 0表示实际现状态与场景设置不符，否则为1</w:t>
      </w: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FB;SSTAT;{3};3;0;$0D$0A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第3个总线处理器，第3个场景设置与实际现状态不符。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FB;KBR;{13};10；1;$0D$0A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第13个总线处理器，第10个场景设置与实际现状态相符。</w:t>
      </w: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五、查询定时列表反馈指令</w:t>
      </w:r>
    </w:p>
    <w:p>
      <w:pPr>
        <w:spacing w:line="220" w:lineRule="atLeast"/>
        <w:jc w:val="left"/>
        <w:rPr>
          <w:rFonts w:ascii="方正准圆简体" w:eastAsia="方正准圆简体"/>
        </w:rPr>
      </w:pPr>
      <w:r>
        <w:rPr>
          <w:rFonts w:hint="eastAsia" w:ascii="方正准圆简体" w:eastAsia="方正准圆简体"/>
        </w:rPr>
        <w:t>格式：</w:t>
      </w:r>
    </w:p>
    <w:p>
      <w:pPr>
        <w:spacing w:line="220" w:lineRule="atLeast"/>
        <w:jc w:val="left"/>
        <w:rPr>
          <w:rFonts w:ascii="方正准圆简体" w:eastAsia="方正准圆简体"/>
          <w:b/>
          <w:sz w:val="18"/>
          <w:szCs w:val="18"/>
        </w:rPr>
      </w:pPr>
      <w:r>
        <w:rPr>
          <w:rFonts w:hint="eastAsia" w:ascii="方正准圆简体" w:eastAsia="方正准圆简体"/>
          <w:b/>
          <w:sz w:val="18"/>
          <w:szCs w:val="18"/>
        </w:rPr>
        <w:t>SET  ;  TSCHQ  ;  &lt;地址&gt;  ;  &lt;定时列表编号&gt; ; $0D$0A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地址：          {总线处理器}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定时列表编号:   1-99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状态参数 ：     0表示定时列表关闭，1为打开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FB;TSCHQ;{2};3;0;$0D$0A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第2个总线处理器，第3个定时列表关闭。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FB;TSCHQ;{10};4;1;$0D$0A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第10个总线处理器，第4个定时列表开启。</w:t>
      </w: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</w:p>
    <w:p>
      <w:pPr>
        <w:spacing w:line="220" w:lineRule="atLeast"/>
        <w:jc w:val="left"/>
        <w:rPr>
          <w:rFonts w:ascii="方正准圆简体" w:eastAsia="方正准圆简体"/>
          <w:b/>
        </w:rPr>
      </w:pPr>
      <w:r>
        <w:rPr>
          <w:rFonts w:hint="eastAsia" w:ascii="方正准圆简体" w:eastAsia="方正准圆简体"/>
          <w:b/>
        </w:rPr>
        <w:t>六、查询总线处理器时间，日期的返回&lt;TIME&gt;;&lt;DATE&gt;;&lt;DAY&gt;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时间TIME，格式为24小时制 &lt;24:00 &gt;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>日期DATE，格式为&lt;YYYY&gt;/&lt;MM&gt;/&lt;DD&gt; ;  “ 2013/05/17”</w:t>
      </w:r>
    </w:p>
    <w:p>
      <w:pPr>
        <w:spacing w:line="220" w:lineRule="atLeast"/>
        <w:jc w:val="left"/>
        <w:rPr>
          <w:rFonts w:ascii="方正准圆简体" w:eastAsia="方正准圆简体"/>
          <w:sz w:val="18"/>
          <w:szCs w:val="18"/>
        </w:rPr>
      </w:pPr>
      <w:r>
        <w:rPr>
          <w:rFonts w:hint="eastAsia" w:ascii="方正准圆简体" w:eastAsia="方正准圆简体"/>
          <w:sz w:val="18"/>
          <w:szCs w:val="18"/>
        </w:rPr>
        <w:t xml:space="preserve">星期DAY，格式为 &lt;WEEK&gt; ;  “MON” ”TUE” ’’WED” “THR” “FRI” “SAT” “SUN”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举例：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 xml:space="preserve">FB;TIME;2013/05/17;FRI; 23:17:30;$0D$0A </w:t>
      </w:r>
    </w:p>
    <w:p>
      <w:pPr>
        <w:spacing w:line="220" w:lineRule="atLeast"/>
        <w:jc w:val="left"/>
        <w:rPr>
          <w:rFonts w:ascii="方正准圆简体" w:eastAsia="方正准圆简体"/>
          <w:i/>
          <w:sz w:val="18"/>
          <w:szCs w:val="18"/>
        </w:rPr>
      </w:pPr>
      <w:r>
        <w:rPr>
          <w:rFonts w:hint="eastAsia" w:ascii="方正准圆简体" w:eastAsia="方正准圆简体"/>
          <w:i/>
          <w:sz w:val="18"/>
          <w:szCs w:val="18"/>
        </w:rPr>
        <w:t>当前处理器时间为2013年5月17日星期五晚上11点17分30秒</w:t>
      </w:r>
    </w:p>
    <w:p>
      <w:pPr>
        <w:spacing w:line="220" w:lineRule="atLeast"/>
        <w:jc w:val="left"/>
        <w:rPr>
          <w:rFonts w:ascii="方正准圆简体" w:eastAsia="方正准圆简体"/>
        </w:rPr>
      </w:pPr>
    </w:p>
    <w:p>
      <w:pPr>
        <w:spacing w:line="220" w:lineRule="atLeast"/>
        <w:jc w:val="left"/>
        <w:rPr>
          <w:rFonts w:ascii="方正准圆简体" w:eastAsia="方正准圆简体"/>
        </w:rPr>
      </w:pPr>
    </w:p>
    <w:sectPr>
      <w:headerReference r:id="rId4" w:type="first"/>
      <w:footerReference r:id="rId6" w:type="first"/>
      <w:footerReference r:id="rId5" w:type="default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兰亭纤黑_GBK">
    <w:altName w:val="黑体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right"/>
    </w:pPr>
    <w:r>
      <w:rPr>
        <w:rFonts w:hint="eastAsia" w:ascii="方正兰亭纤黑_GBK" w:eastAsia="方正兰亭纤黑_GBK"/>
        <w:sz w:val="10"/>
        <w:szCs w:val="10"/>
      </w:rPr>
      <w:t xml:space="preserve">Page </w:t>
    </w:r>
    <w:r>
      <w:rPr>
        <w:rFonts w:hint="eastAsia" w:ascii="方正兰亭纤黑_GBK" w:eastAsia="方正兰亭纤黑_GBK"/>
        <w:b/>
        <w:sz w:val="10"/>
        <w:szCs w:val="10"/>
      </w:rPr>
      <w:fldChar w:fldCharType="begin"/>
    </w:r>
    <w:r>
      <w:rPr>
        <w:rFonts w:hint="eastAsia" w:ascii="方正兰亭纤黑_GBK" w:eastAsia="方正兰亭纤黑_GBK"/>
        <w:b/>
        <w:sz w:val="10"/>
        <w:szCs w:val="10"/>
      </w:rPr>
      <w:instrText xml:space="preserve"> PAGE </w:instrText>
    </w:r>
    <w:r>
      <w:rPr>
        <w:rFonts w:hint="eastAsia" w:ascii="方正兰亭纤黑_GBK" w:eastAsia="方正兰亭纤黑_GBK"/>
        <w:b/>
        <w:sz w:val="10"/>
        <w:szCs w:val="10"/>
      </w:rPr>
      <w:fldChar w:fldCharType="separate"/>
    </w:r>
    <w:r>
      <w:rPr>
        <w:rFonts w:ascii="方正兰亭纤黑_GBK" w:eastAsia="方正兰亭纤黑_GBK"/>
        <w:b/>
        <w:sz w:val="10"/>
        <w:szCs w:val="10"/>
      </w:rPr>
      <w:t>5</w:t>
    </w:r>
    <w:r>
      <w:rPr>
        <w:rFonts w:hint="eastAsia" w:ascii="方正兰亭纤黑_GBK" w:eastAsia="方正兰亭纤黑_GBK"/>
        <w:b/>
        <w:sz w:val="10"/>
        <w:szCs w:val="10"/>
      </w:rPr>
      <w:fldChar w:fldCharType="end"/>
    </w:r>
    <w:r>
      <w:rPr>
        <w:rFonts w:hint="eastAsia" w:ascii="方正兰亭纤黑_GBK" w:eastAsia="方正兰亭纤黑_GBK"/>
        <w:sz w:val="10"/>
        <w:szCs w:val="10"/>
      </w:rPr>
      <w:t xml:space="preserve"> of </w:t>
    </w:r>
    <w:r>
      <w:rPr>
        <w:rFonts w:hint="eastAsia" w:ascii="方正兰亭纤黑_GBK" w:eastAsia="方正兰亭纤黑_GBK"/>
        <w:b/>
        <w:sz w:val="10"/>
        <w:szCs w:val="10"/>
      </w:rPr>
      <w:fldChar w:fldCharType="begin"/>
    </w:r>
    <w:r>
      <w:rPr>
        <w:rFonts w:hint="eastAsia" w:ascii="方正兰亭纤黑_GBK" w:eastAsia="方正兰亭纤黑_GBK"/>
        <w:b/>
        <w:sz w:val="10"/>
        <w:szCs w:val="10"/>
      </w:rPr>
      <w:instrText xml:space="preserve"> NUMPAGES  </w:instrText>
    </w:r>
    <w:r>
      <w:rPr>
        <w:rFonts w:hint="eastAsia" w:ascii="方正兰亭纤黑_GBK" w:eastAsia="方正兰亭纤黑_GBK"/>
        <w:b/>
        <w:sz w:val="10"/>
        <w:szCs w:val="10"/>
      </w:rPr>
      <w:fldChar w:fldCharType="separate"/>
    </w:r>
    <w:r>
      <w:rPr>
        <w:rFonts w:ascii="方正兰亭纤黑_GBK" w:eastAsia="方正兰亭纤黑_GBK"/>
        <w:b/>
        <w:sz w:val="10"/>
        <w:szCs w:val="10"/>
      </w:rPr>
      <w:t>22</w:t>
    </w:r>
    <w:r>
      <w:rPr>
        <w:rFonts w:hint="eastAsia" w:ascii="方正兰亭纤黑_GBK" w:eastAsia="方正兰亭纤黑_GBK"/>
        <w:b/>
        <w:sz w:val="10"/>
        <w:szCs w:val="1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rPr>
        <w:rFonts w:ascii="方正兰亭纤黑_GBK" w:eastAsia="方正兰亭纤黑_GBK"/>
        <w:sz w:val="10"/>
        <w:szCs w:val="10"/>
      </w:rPr>
    </w:pPr>
    <w:r>
      <w:rPr>
        <w:rFonts w:ascii="方正兰亭纤黑_GBK" w:eastAsia="方正兰亭纤黑_GBK"/>
        <w:sz w:val="10"/>
        <w:szCs w:val="10"/>
      </w:rPr>
      <w:fldChar w:fldCharType="begin"/>
    </w:r>
    <w:r>
      <w:instrText xml:space="preserve"> FILENAME  \* MERGEFORMAT </w:instrText>
    </w:r>
    <w:r>
      <w:fldChar w:fldCharType="separate"/>
    </w:r>
    <w:r>
      <w:rPr>
        <w:rFonts w:hint="eastAsia" w:ascii="方正兰亭纤黑_GBK" w:hAnsi="华文细黑" w:eastAsia="方正兰亭纤黑_GBK"/>
        <w:spacing w:val="30"/>
        <w:sz w:val="10"/>
        <w:szCs w:val="10"/>
      </w:rPr>
      <w:t>PPS_Integration_Protocol_V1_0</w:t>
    </w:r>
    <w:r>
      <w:rPr>
        <w:rFonts w:hint="eastAsia" w:ascii="方正兰亭纤黑_GBK" w:hAnsi="华文细黑" w:eastAsia="方正兰亭纤黑_GBK"/>
        <w:spacing w:val="30"/>
        <w:sz w:val="10"/>
        <w:szCs w:val="10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ind w:right="200"/>
      <w:jc w:val="both"/>
      <w:rPr>
        <w:rFonts w:ascii="方正兰亭纤黑_GBK" w:eastAsia="方正兰亭纤黑_GBK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81822684">
    <w:nsid w:val="1CB807DC"/>
    <w:multiLevelType w:val="multilevel"/>
    <w:tmpl w:val="1CB807DC"/>
    <w:lvl w:ilvl="0" w:tentative="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86977973">
    <w:nsid w:val="28F273B5"/>
    <w:multiLevelType w:val="multilevel"/>
    <w:tmpl w:val="28F273B5"/>
    <w:lvl w:ilvl="0" w:tentative="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686977973"/>
  </w:num>
  <w:num w:numId="2">
    <w:abstractNumId w:val="48182268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2FA833C7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iPriority="0" w:name="Table Grid"/>
    <w:lsdException w:uiPriority="0" w:name="Table Theme"/>
    <w:lsdException w:uiPriority="0" w:name="Light Shading"/>
    <w:lsdException w:uiPriority="0" w:name="Light List"/>
    <w:lsdException w:uiPriority="0" w:name="Light Grid"/>
    <w:lsdException w:uiPriority="0" w:name="Medium Shading 1"/>
    <w:lsdException w:uiPriority="0" w:name="Medium Shading 2"/>
    <w:lsdException w:uiPriority="0" w:name="Medium List 1"/>
    <w:lsdException w:uiPriority="0" w:name="Medium List 2"/>
    <w:lsdException w:uiPriority="0" w:name="Medium Grid 1"/>
    <w:lsdException w:uiPriority="0" w:name="Medium Grid 2"/>
    <w:lsdException w:uiPriority="0" w:name="Medium Grid 3"/>
    <w:lsdException w:uiPriority="0" w:name="Dark List"/>
    <w:lsdException w:uiPriority="0" w:name="Colorful Shading"/>
    <w:lsdException w:uiPriority="0" w:name="Colorful List"/>
    <w:lsdException w:uiPriority="0" w:name="Colorful Grid"/>
    <w:lsdException w:uiPriority="0" w:name="Light Shading Accent 1"/>
    <w:lsdException w:uiPriority="0" w:name="Light List Accent 1"/>
    <w:lsdException w:uiPriority="0" w:name="Light Grid Accent 1"/>
    <w:lsdException w:uiPriority="0" w:name="Medium Shading 1 Accent 1"/>
    <w:lsdException w:uiPriority="0" w:name="Medium Shading 2 Accent 1"/>
    <w:lsdException w:uiPriority="0" w:name="Medium List 1 Accent 1"/>
    <w:lsdException w:uiPriority="0" w:name="Medium List 2 Accent 1"/>
    <w:lsdException w:uiPriority="0" w:name="Medium Grid 1 Accent 1"/>
    <w:lsdException w:uiPriority="0" w:name="Medium Grid 2 Accent 1"/>
    <w:lsdException w:uiPriority="0" w:name="Medium Grid 3 Accent 1"/>
    <w:lsdException w:uiPriority="0" w:name="Dark List Accent 1"/>
    <w:lsdException w:uiPriority="0" w:name="Colorful Shading Accent 1"/>
    <w:lsdException w:uiPriority="0" w:name="Colorful List Accent 1"/>
    <w:lsdException w:uiPriority="0" w:name="Colorful Grid Accent 1"/>
    <w:lsdException w:uiPriority="0" w:name="Light Shading Accent 2"/>
    <w:lsdException w:uiPriority="0" w:name="Light List Accent 2"/>
    <w:lsdException w:uiPriority="0" w:name="Light Grid Accent 2"/>
    <w:lsdException w:uiPriority="0" w:name="Medium Shading 1 Accent 2"/>
    <w:lsdException w:uiPriority="0" w:name="Medium Shading 2 Accent 2"/>
    <w:lsdException w:uiPriority="0" w:name="Medium List 1 Accent 2"/>
    <w:lsdException w:uiPriority="0" w:name="Medium List 2 Accent 2"/>
    <w:lsdException w:uiPriority="0" w:name="Medium Grid 1 Accent 2"/>
    <w:lsdException w:uiPriority="0" w:name="Medium Grid 2 Accent 2"/>
    <w:lsdException w:uiPriority="0" w:name="Medium Grid 3 Accent 2"/>
    <w:lsdException w:uiPriority="0" w:name="Dark List Accent 2"/>
    <w:lsdException w:uiPriority="0" w:name="Colorful Shading Accent 2"/>
    <w:lsdException w:uiPriority="0" w:name="Colorful List Accent 2"/>
    <w:lsdException w:uiPriority="0" w:name="Colorful Grid Accent 2"/>
    <w:lsdException w:uiPriority="0" w:name="Light Shading Accent 3"/>
    <w:lsdException w:uiPriority="0" w:name="Light List Accent 3"/>
    <w:lsdException w:uiPriority="0" w:name="Light Grid Accent 3"/>
    <w:lsdException w:uiPriority="0" w:name="Medium Shading 1 Accent 3"/>
    <w:lsdException w:uiPriority="0" w:name="Medium Shading 2 Accent 3"/>
    <w:lsdException w:uiPriority="0" w:name="Medium List 1 Accent 3"/>
    <w:lsdException w:uiPriority="0" w:name="Medium List 2 Accent 3"/>
    <w:lsdException w:uiPriority="0" w:name="Medium Grid 1 Accent 3"/>
    <w:lsdException w:uiPriority="0" w:name="Medium Grid 2 Accent 3"/>
    <w:lsdException w:uiPriority="0" w:name="Medium Grid 3 Accent 3"/>
    <w:lsdException w:uiPriority="0" w:name="Dark List Accent 3"/>
    <w:lsdException w:uiPriority="0" w:name="Colorful Shading Accent 3"/>
    <w:lsdException w:uiPriority="0" w:name="Colorful List Accent 3"/>
    <w:lsdException w:uiPriority="0" w:name="Colorful Grid Accent 3"/>
    <w:lsdException w:uiPriority="0" w:name="Light Shading Accent 4"/>
    <w:lsdException w:uiPriority="0" w:name="Light List Accent 4"/>
    <w:lsdException w:uiPriority="0" w:name="Light Grid Accent 4"/>
    <w:lsdException w:uiPriority="0" w:name="Medium Shading 1 Accent 4"/>
    <w:lsdException w:uiPriority="0" w:name="Medium Shading 2 Accent 4"/>
    <w:lsdException w:uiPriority="0" w:name="Medium List 1 Accent 4"/>
    <w:lsdException w:uiPriority="0" w:name="Medium List 2 Accent 4"/>
    <w:lsdException w:uiPriority="0" w:name="Medium Grid 1 Accent 4"/>
    <w:lsdException w:uiPriority="0" w:name="Medium Grid 2 Accent 4"/>
    <w:lsdException w:uiPriority="0" w:name="Medium Grid 3 Accent 4"/>
    <w:lsdException w:uiPriority="0" w:name="Dark List Accent 4"/>
    <w:lsdException w:uiPriority="0" w:name="Colorful Shading Accent 4"/>
    <w:lsdException w:uiPriority="0" w:name="Colorful List Accent 4"/>
    <w:lsdException w:uiPriority="0" w:name="Colorful Grid Accent 4"/>
    <w:lsdException w:uiPriority="0" w:name="Light Shading Accent 5"/>
    <w:lsdException w:uiPriority="0" w:name="Light List Accent 5"/>
    <w:lsdException w:uiPriority="0" w:name="Light Grid Accent 5"/>
    <w:lsdException w:uiPriority="0" w:name="Medium Shading 1 Accent 5"/>
    <w:lsdException w:uiPriority="0" w:name="Medium Shading 2 Accent 5"/>
    <w:lsdException w:uiPriority="0" w:name="Medium List 1 Accent 5"/>
    <w:lsdException w:uiPriority="0" w:name="Medium List 2 Accent 5"/>
    <w:lsdException w:uiPriority="0" w:name="Medium Grid 1 Accent 5"/>
    <w:lsdException w:uiPriority="0" w:name="Medium Grid 2 Accent 5"/>
    <w:lsdException w:uiPriority="0" w:name="Medium Grid 3 Accent 5"/>
    <w:lsdException w:uiPriority="0" w:name="Dark List Accent 5"/>
    <w:lsdException w:uiPriority="0" w:name="Colorful Shading Accent 5"/>
    <w:lsdException w:uiPriority="0" w:name="Colorful List Accent 5"/>
    <w:lsdException w:uiPriority="0" w:name="Colorful Grid Accent 5"/>
    <w:lsdException w:uiPriority="0" w:name="Light Shading Accent 6"/>
    <w:lsdException w:uiPriority="0" w:name="Light List Accent 6"/>
    <w:lsdException w:uiPriority="0" w:name="Light Grid Accent 6"/>
    <w:lsdException w:uiPriority="0" w:name="Medium Shading 1 Accent 6"/>
    <w:lsdException w:uiPriority="0" w:name="Medium Shading 2 Accent 6"/>
    <w:lsdException w:uiPriority="0" w:name="Medium List 1 Accent 6"/>
    <w:lsdException w:uiPriority="0" w:name="Medium List 2 Accent 6"/>
    <w:lsdException w:uiPriority="0" w:name="Medium Grid 1 Accent 6"/>
    <w:lsdException w:uiPriority="0" w:name="Medium Grid 2 Accent 6"/>
    <w:lsdException w:uiPriority="0" w:name="Medium Grid 3 Accent 6"/>
    <w:lsdException w:uiPriority="0" w:name="Dark List Accent 6"/>
    <w:lsdException w:uiPriority="0" w:name="Colorful Shading Accent 6"/>
    <w:lsdException w:uiPriority="0" w:name="Colorful List Accent 6"/>
    <w:lsdException w:uiPriority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Media Express Electrical Design&amp;Consultant Ltd.</Company>
  <Pages>22</Pages>
  <Words>1095</Words>
  <Characters>6243</Characters>
  <Lines>52</Lines>
  <Paragraphs>14</Paragraphs>
  <ScaleCrop>false</ScaleCrop>
  <LinksUpToDate>false</LinksUpToDate>
  <CharactersWithSpaces>0</CharactersWithSpaces>
  <Application>WPS Office 个人版_9.1.0.4879_{F1E327BC-269C-435d-A152-05C5408002CA}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2013-12-19T14:18:00Z</dcterms:created>
  <dc:creator>Toby Shao Feng</dc:creator>
  <cp:lastModifiedBy>Administrator</cp:lastModifiedBy>
  <dcterms:modified xsi:type="dcterms:W3CDTF">2014-12-17T11:19:19Z</dcterms:modified>
  <dc:title>PPS  主机与中控系统的连接控制协议 （V1.13）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